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60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lang w:val="en-US" w:eastAsia="zh-CN"/>
        </w:rPr>
        <w:t>河北唐山汉沽管理区商务和投资促进局</w:t>
      </w:r>
      <w:r>
        <w:rPr>
          <w:rFonts w:hint="eastAsia" w:ascii="方正小标宋简体" w:hAnsi="方正小标宋简体" w:eastAsia="方正小标宋简体"/>
          <w:sz w:val="36"/>
        </w:rPr>
        <w:t>权责清单事项分表</w:t>
      </w:r>
      <w:bookmarkStart w:id="0" w:name="_GoBack"/>
      <w:bookmarkEnd w:id="0"/>
    </w:p>
    <w:p>
      <w:pPr>
        <w:spacing w:beforeAutospacing="0" w:afterAutospacing="0" w:line="600" w:lineRule="exact"/>
        <w:jc w:val="center"/>
        <w:rPr>
          <w:rFonts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1</w:t>
      </w:r>
      <w:r>
        <w:rPr>
          <w:rFonts w:hint="eastAsia" w:ascii="楷体_GB2312" w:hAnsi="楷体_GB2312" w:eastAsia="楷体_GB2312"/>
        </w:rPr>
        <w:t>类、</w:t>
      </w:r>
      <w:r>
        <w:rPr>
          <w:rFonts w:hint="eastAsia" w:ascii="楷体_GB2312" w:hAnsi="楷体_GB2312" w:eastAsia="楷体_GB2312"/>
          <w:lang w:val="en-US" w:eastAsia="zh-CN"/>
        </w:rPr>
        <w:t>1</w:t>
      </w:r>
      <w:r>
        <w:rPr>
          <w:rFonts w:hint="eastAsia" w:ascii="楷体_GB2312" w:hAnsi="楷体_GB2312" w:eastAsia="楷体_GB2312"/>
        </w:rPr>
        <w:t>项）</w:t>
      </w:r>
    </w:p>
    <w:p>
      <w:pPr>
        <w:spacing w:beforeAutospacing="0" w:afterAutospacing="0" w:line="600" w:lineRule="exact"/>
        <w:rPr>
          <w:rFonts w:ascii="方正小标宋简体" w:hAnsi="方正小标宋简体" w:eastAsia="方正小标宋简体"/>
          <w:sz w:val="36"/>
        </w:rPr>
      </w:pPr>
      <w:r>
        <w:rPr>
          <w:rFonts w:hint="eastAsia" w:ascii="楷体_GB2312" w:hAnsi="楷体_GB2312" w:eastAsia="楷体_GB2312"/>
          <w:sz w:val="28"/>
        </w:rPr>
        <w:t>单位：河北唐山汉沽管理区商务和投资促进局</w:t>
      </w:r>
    </w:p>
    <w:p>
      <w:pPr>
        <w:spacing w:beforeAutospacing="0" w:afterAutospacing="0" w:line="600" w:lineRule="exact"/>
        <w:ind w:firstLine="3520" w:firstLineChars="1000"/>
        <w:rPr>
          <w:rFonts w:ascii="方正小标宋简体" w:hAnsi="方正小标宋简体" w:eastAsia="方正小标宋简体"/>
          <w:sz w:val="36"/>
        </w:rPr>
      </w:pPr>
      <w:r>
        <w:rPr>
          <w:rFonts w:hint="eastAsia" w:ascii="方正小标宋简体" w:hAnsi="方正小标宋简体" w:eastAsia="方正小标宋简体"/>
          <w:sz w:val="36"/>
        </w:rPr>
        <w:t>权责清单（其他类）</w:t>
      </w:r>
    </w:p>
    <w:tbl>
      <w:tblPr>
        <w:tblStyle w:val="4"/>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075"/>
        <w:gridCol w:w="2921"/>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vAlign w:val="center"/>
          </w:tcPr>
          <w:p>
            <w:pPr>
              <w:spacing w:beforeAutospacing="0" w:afterAutospacing="0" w:line="400" w:lineRule="exact"/>
              <w:jc w:val="center"/>
              <w:rPr>
                <w:rFonts w:ascii="黑体" w:hAnsi="黑体" w:eastAsia="黑体"/>
                <w:sz w:val="24"/>
              </w:rPr>
            </w:pPr>
            <w:r>
              <w:rPr>
                <w:rFonts w:hint="eastAsia" w:ascii="黑体" w:hAnsi="黑体" w:eastAsia="黑体"/>
                <w:sz w:val="24"/>
              </w:rPr>
              <w:t>序号</w:t>
            </w:r>
          </w:p>
        </w:tc>
        <w:tc>
          <w:tcPr>
            <w:tcW w:w="1247" w:type="dxa"/>
            <w:vAlign w:val="center"/>
          </w:tcPr>
          <w:p>
            <w:pPr>
              <w:spacing w:beforeAutospacing="0" w:afterAutospacing="0" w:line="400" w:lineRule="exact"/>
              <w:jc w:val="center"/>
              <w:rPr>
                <w:rFonts w:ascii="黑体" w:hAnsi="黑体" w:eastAsia="黑体"/>
                <w:sz w:val="24"/>
              </w:rPr>
            </w:pPr>
            <w:r>
              <w:rPr>
                <w:rFonts w:hint="eastAsia" w:ascii="黑体" w:hAnsi="黑体" w:eastAsia="黑体"/>
                <w:sz w:val="24"/>
              </w:rPr>
              <w:t>权力类型</w:t>
            </w:r>
          </w:p>
        </w:tc>
        <w:tc>
          <w:tcPr>
            <w:tcW w:w="1247" w:type="dxa"/>
            <w:vAlign w:val="center"/>
          </w:tcPr>
          <w:p>
            <w:pPr>
              <w:spacing w:beforeAutospacing="0" w:afterAutospacing="0" w:line="400" w:lineRule="exact"/>
              <w:jc w:val="center"/>
              <w:rPr>
                <w:rFonts w:ascii="黑体" w:hAnsi="黑体" w:eastAsia="黑体"/>
                <w:sz w:val="24"/>
              </w:rPr>
            </w:pPr>
            <w:r>
              <w:rPr>
                <w:rFonts w:hint="eastAsia" w:ascii="黑体" w:hAnsi="黑体" w:eastAsia="黑体"/>
                <w:sz w:val="24"/>
              </w:rPr>
              <w:t>权力事项</w:t>
            </w:r>
          </w:p>
        </w:tc>
        <w:tc>
          <w:tcPr>
            <w:tcW w:w="1247" w:type="dxa"/>
            <w:vAlign w:val="center"/>
          </w:tcPr>
          <w:p>
            <w:pPr>
              <w:spacing w:beforeAutospacing="0" w:afterAutospacing="0" w:line="400" w:lineRule="exact"/>
              <w:jc w:val="center"/>
              <w:rPr>
                <w:rFonts w:ascii="黑体" w:hAnsi="黑体" w:eastAsia="黑体"/>
                <w:sz w:val="24"/>
              </w:rPr>
            </w:pPr>
            <w:r>
              <w:rPr>
                <w:rFonts w:hint="eastAsia" w:ascii="黑体" w:hAnsi="黑体" w:eastAsia="黑体"/>
                <w:sz w:val="24"/>
              </w:rPr>
              <w:t>行政主体</w:t>
            </w:r>
          </w:p>
        </w:tc>
        <w:tc>
          <w:tcPr>
            <w:tcW w:w="2075" w:type="dxa"/>
            <w:vAlign w:val="center"/>
          </w:tcPr>
          <w:p>
            <w:pPr>
              <w:spacing w:beforeAutospacing="0" w:afterAutospacing="0" w:line="400" w:lineRule="exact"/>
              <w:jc w:val="center"/>
              <w:rPr>
                <w:rFonts w:ascii="黑体" w:hAnsi="黑体" w:eastAsia="黑体"/>
                <w:sz w:val="24"/>
              </w:rPr>
            </w:pPr>
            <w:r>
              <w:rPr>
                <w:rFonts w:hint="eastAsia" w:ascii="黑体" w:hAnsi="黑体" w:eastAsia="黑体"/>
                <w:sz w:val="24"/>
              </w:rPr>
              <w:t>实施依据</w:t>
            </w:r>
          </w:p>
        </w:tc>
        <w:tc>
          <w:tcPr>
            <w:tcW w:w="2921" w:type="dxa"/>
            <w:vAlign w:val="center"/>
          </w:tcPr>
          <w:p>
            <w:pPr>
              <w:spacing w:beforeAutospacing="0" w:afterAutospacing="0" w:line="400" w:lineRule="exact"/>
              <w:jc w:val="center"/>
              <w:rPr>
                <w:rFonts w:ascii="黑体" w:hAnsi="黑体" w:eastAsia="黑体"/>
                <w:sz w:val="24"/>
              </w:rPr>
            </w:pPr>
            <w:r>
              <w:rPr>
                <w:rFonts w:hint="eastAsia" w:ascii="黑体" w:hAnsi="黑体" w:eastAsia="黑体"/>
                <w:sz w:val="24"/>
              </w:rPr>
              <w:t>责任事项</w:t>
            </w:r>
          </w:p>
        </w:tc>
        <w:tc>
          <w:tcPr>
            <w:tcW w:w="3050" w:type="dxa"/>
            <w:vAlign w:val="center"/>
          </w:tcPr>
          <w:p>
            <w:pPr>
              <w:spacing w:beforeAutospacing="0" w:afterAutospacing="0" w:line="400" w:lineRule="exact"/>
              <w:jc w:val="center"/>
              <w:rPr>
                <w:rFonts w:ascii="黑体" w:hAnsi="黑体" w:eastAsia="黑体"/>
                <w:sz w:val="24"/>
              </w:rPr>
            </w:pPr>
            <w:r>
              <w:rPr>
                <w:rFonts w:hint="eastAsia" w:ascii="黑体" w:hAnsi="黑体" w:eastAsia="黑体"/>
                <w:sz w:val="24"/>
              </w:rPr>
              <w:t>追责情形</w:t>
            </w:r>
          </w:p>
        </w:tc>
        <w:tc>
          <w:tcPr>
            <w:tcW w:w="1375" w:type="dxa"/>
            <w:vAlign w:val="center"/>
          </w:tcPr>
          <w:p>
            <w:pPr>
              <w:spacing w:beforeAutospacing="0" w:afterAutospacing="0" w:line="400" w:lineRule="exact"/>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7" w:hRule="atLeast"/>
        </w:trPr>
        <w:tc>
          <w:tcPr>
            <w:tcW w:w="690" w:type="dxa"/>
            <w:vAlign w:val="center"/>
          </w:tcPr>
          <w:p>
            <w:pPr>
              <w:tabs>
                <w:tab w:val="left" w:pos="7937"/>
              </w:tabs>
              <w:spacing w:beforeAutospacing="0" w:afterAutospacing="0" w:line="260" w:lineRule="exact"/>
              <w:jc w:val="left"/>
              <w:rPr>
                <w:rFonts w:hint="default" w:ascii="宋体" w:hAnsi="宋体" w:eastAsia="宋体"/>
                <w:sz w:val="18"/>
                <w:lang w:val="en-US"/>
              </w:rPr>
            </w:pPr>
            <w:r>
              <w:rPr>
                <w:rFonts w:hint="default" w:ascii="宋体" w:hAnsi="宋体" w:eastAsia="宋体"/>
                <w:sz w:val="18"/>
                <w:lang w:val="en-US"/>
              </w:rPr>
              <w:t>1</w:t>
            </w:r>
          </w:p>
        </w:tc>
        <w:tc>
          <w:tcPr>
            <w:tcW w:w="1247" w:type="dxa"/>
            <w:vAlign w:val="center"/>
          </w:tcPr>
          <w:p>
            <w:pPr>
              <w:tabs>
                <w:tab w:val="left" w:pos="7937"/>
              </w:tabs>
              <w:spacing w:beforeAutospacing="0" w:afterAutospacing="0" w:line="260" w:lineRule="exact"/>
              <w:jc w:val="center"/>
              <w:rPr>
                <w:rFonts w:ascii="宋体" w:hAnsi="宋体" w:eastAsia="宋体"/>
                <w:sz w:val="18"/>
              </w:rPr>
            </w:pPr>
            <w:r>
              <w:rPr>
                <w:rFonts w:hint="eastAsia" w:ascii="宋体" w:hAnsi="宋体" w:eastAsia="宋体"/>
                <w:sz w:val="18"/>
                <w:szCs w:val="18"/>
              </w:rPr>
              <w:t>其他权力</w:t>
            </w:r>
          </w:p>
        </w:tc>
        <w:tc>
          <w:tcPr>
            <w:tcW w:w="1247" w:type="dxa"/>
            <w:vAlign w:val="center"/>
          </w:tcPr>
          <w:p>
            <w:pPr>
              <w:tabs>
                <w:tab w:val="left" w:pos="7937"/>
              </w:tabs>
              <w:spacing w:beforeAutospacing="0" w:afterAutospacing="0" w:line="260" w:lineRule="exact"/>
              <w:rPr>
                <w:rFonts w:ascii="宋体" w:hAnsi="宋体" w:eastAsia="宋体"/>
                <w:sz w:val="18"/>
              </w:rPr>
            </w:pPr>
            <w:r>
              <w:rPr>
                <w:rFonts w:hint="eastAsia" w:ascii="宋体" w:hAnsi="宋体" w:eastAsia="宋体"/>
                <w:sz w:val="18"/>
              </w:rPr>
              <w:t>单用途商业预付卡规模发卡企业备案</w:t>
            </w:r>
          </w:p>
        </w:tc>
        <w:tc>
          <w:tcPr>
            <w:tcW w:w="1247" w:type="dxa"/>
            <w:vAlign w:val="center"/>
          </w:tcPr>
          <w:p>
            <w:pPr>
              <w:spacing w:beforeAutospacing="0" w:afterAutospacing="0" w:line="600" w:lineRule="exact"/>
              <w:rPr>
                <w:rFonts w:ascii="宋体" w:hAnsi="宋体" w:eastAsia="宋体"/>
                <w:sz w:val="18"/>
              </w:rPr>
            </w:pPr>
            <w:r>
              <w:rPr>
                <w:rFonts w:hint="eastAsia" w:ascii="宋体" w:hAnsi="宋体" w:eastAsia="宋体"/>
                <w:sz w:val="18"/>
                <w:szCs w:val="18"/>
              </w:rPr>
              <w:t>商</w:t>
            </w:r>
            <w:r>
              <w:rPr>
                <w:rFonts w:hint="eastAsia" w:ascii="宋体" w:hAnsi="宋体" w:eastAsia="宋体"/>
                <w:sz w:val="18"/>
                <w:szCs w:val="18"/>
                <w:lang w:eastAsia="zh-CN"/>
              </w:rPr>
              <w:t>促</w:t>
            </w:r>
            <w:r>
              <w:rPr>
                <w:rFonts w:hint="eastAsia" w:ascii="宋体" w:hAnsi="宋体" w:eastAsia="宋体"/>
                <w:sz w:val="18"/>
                <w:szCs w:val="18"/>
              </w:rPr>
              <w:t>局</w:t>
            </w:r>
          </w:p>
        </w:tc>
        <w:tc>
          <w:tcPr>
            <w:tcW w:w="2075" w:type="dxa"/>
            <w:vAlign w:val="center"/>
          </w:tcPr>
          <w:p>
            <w:pPr>
              <w:tabs>
                <w:tab w:val="left" w:pos="7937"/>
              </w:tabs>
              <w:spacing w:beforeAutospacing="0" w:afterAutospacing="0" w:line="260" w:lineRule="exact"/>
              <w:rPr>
                <w:rFonts w:ascii="宋体" w:hAnsi="宋体" w:eastAsia="宋体"/>
                <w:sz w:val="18"/>
              </w:rPr>
            </w:pPr>
            <w:r>
              <w:rPr>
                <w:rFonts w:hint="eastAsia" w:ascii="宋体" w:hAnsi="宋体" w:eastAsia="宋体"/>
                <w:sz w:val="18"/>
              </w:rPr>
              <w:t>《</w:t>
            </w:r>
            <w:r>
              <w:rPr>
                <w:rFonts w:hint="eastAsia" w:ascii="宋体" w:hAnsi="宋体" w:eastAsia="宋体"/>
                <w:sz w:val="18"/>
                <w:szCs w:val="18"/>
              </w:rPr>
              <w:t>单用途商业预付卡管理办法（试行）》</w:t>
            </w:r>
            <w:r>
              <w:rPr>
                <w:rFonts w:hint="eastAsia" w:ascii="宋体" w:hAnsi="宋体" w:eastAsia="宋体" w:cs="宋体"/>
                <w:kern w:val="0"/>
                <w:sz w:val="18"/>
                <w:szCs w:val="18"/>
              </w:rPr>
              <w:t xml:space="preserve">第七条 发卡企业应在开展单用途卡业务之日起30日内按照下列规定办理备案：（二） 规模发卡企业向其工商登记注册地设区的市人民政府商务主管部门备案； </w:t>
            </w:r>
            <w:r>
              <w:br w:type="textWrapping"/>
            </w:r>
            <w:r>
              <w:rPr>
                <w:rFonts w:hint="eastAsia" w:ascii="宋体" w:hAnsi="宋体" w:eastAsia="宋体" w:cs="宋体"/>
                <w:kern w:val="0"/>
                <w:sz w:val="18"/>
                <w:szCs w:val="18"/>
              </w:rPr>
              <w:t>　</w:t>
            </w:r>
            <w:r>
              <w:br w:type="textWrapping"/>
            </w:r>
          </w:p>
        </w:tc>
        <w:tc>
          <w:tcPr>
            <w:tcW w:w="2921" w:type="dxa"/>
            <w:vAlign w:val="center"/>
          </w:tcPr>
          <w:p>
            <w:pPr>
              <w:tabs>
                <w:tab w:val="left" w:pos="7937"/>
              </w:tabs>
              <w:spacing w:beforeAutospacing="0" w:afterAutospacing="0" w:line="260" w:lineRule="exact"/>
              <w:rPr>
                <w:rFonts w:ascii="宋体" w:hAnsi="宋体" w:eastAsia="宋体" w:cs="宋体"/>
                <w:kern w:val="0"/>
                <w:sz w:val="18"/>
                <w:szCs w:val="18"/>
              </w:rPr>
            </w:pPr>
            <w:r>
              <w:rPr>
                <w:rFonts w:hint="eastAsia" w:ascii="宋体" w:hAnsi="宋体" w:eastAsia="宋体" w:cs="宋体"/>
                <w:kern w:val="0"/>
                <w:sz w:val="18"/>
                <w:szCs w:val="18"/>
              </w:rPr>
              <w:t>1、受理责任：受理依法提出的单用途商业预付卡发卡备案申请；</w:t>
            </w:r>
            <w:r>
              <w:rPr>
                <w:rFonts w:hint="eastAsia" w:ascii="宋体" w:hAnsi="宋体" w:cs="宋体"/>
                <w:color w:val="404040"/>
                <w:kern w:val="0"/>
                <w:sz w:val="18"/>
                <w:szCs w:val="18"/>
              </w:rPr>
              <w:t xml:space="preserve">           2、</w:t>
            </w:r>
            <w:r>
              <w:rPr>
                <w:rFonts w:hint="eastAsia" w:ascii="宋体" w:hAnsi="宋体" w:eastAsia="宋体" w:cs="宋体"/>
                <w:kern w:val="0"/>
                <w:sz w:val="18"/>
                <w:szCs w:val="18"/>
              </w:rPr>
              <w:t>审查责任：对发卡企业备案合法性进行审查；</w:t>
            </w:r>
          </w:p>
          <w:p>
            <w:pPr>
              <w:tabs>
                <w:tab w:val="left" w:pos="7937"/>
              </w:tabs>
              <w:spacing w:beforeAutospacing="0" w:afterAutospacing="0" w:line="260" w:lineRule="exact"/>
              <w:rPr>
                <w:rFonts w:ascii="宋体" w:hAnsi="宋体" w:eastAsia="宋体" w:cs="宋体"/>
                <w:kern w:val="0"/>
                <w:sz w:val="18"/>
                <w:szCs w:val="18"/>
              </w:rPr>
            </w:pPr>
            <w:r>
              <w:rPr>
                <w:rFonts w:hint="eastAsia" w:ascii="宋体" w:hAnsi="宋体" w:eastAsia="宋体" w:cs="宋体"/>
                <w:kern w:val="0"/>
                <w:sz w:val="18"/>
                <w:szCs w:val="18"/>
              </w:rPr>
              <w:t xml:space="preserve">3、决定责任：在法定期限内作出单用途商业预付卡发卡企业备案决定； </w:t>
            </w:r>
          </w:p>
          <w:p>
            <w:pPr>
              <w:tabs>
                <w:tab w:val="left" w:pos="7937"/>
              </w:tabs>
              <w:spacing w:beforeAutospacing="0" w:afterAutospacing="0" w:line="260" w:lineRule="exact"/>
              <w:rPr>
                <w:rFonts w:ascii="宋体" w:hAnsi="宋体" w:eastAsia="宋体"/>
                <w:sz w:val="18"/>
              </w:rPr>
            </w:pPr>
            <w:r>
              <w:br w:type="textWrapping"/>
            </w:r>
          </w:p>
        </w:tc>
        <w:tc>
          <w:tcPr>
            <w:tcW w:w="3050" w:type="dxa"/>
            <w:vAlign w:val="center"/>
          </w:tcPr>
          <w:p>
            <w:pPr>
              <w:tabs>
                <w:tab w:val="left" w:pos="7937"/>
              </w:tabs>
              <w:spacing w:beforeAutospacing="0" w:afterAutospacing="0" w:line="26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beforeAutospacing="0" w:afterAutospacing="0" w:line="260" w:lineRule="exact"/>
              <w:rPr>
                <w:rFonts w:ascii="宋体" w:hAnsi="宋体" w:eastAsia="宋体"/>
                <w:sz w:val="18"/>
                <w:szCs w:val="18"/>
              </w:rPr>
            </w:pPr>
            <w:r>
              <w:rPr>
                <w:rFonts w:hint="eastAsia" w:ascii="宋体" w:hAnsi="宋体" w:eastAsia="宋体"/>
                <w:sz w:val="18"/>
                <w:szCs w:val="18"/>
              </w:rPr>
              <w:t>1、无正当理由拒绝受理依法提出的单用途商业预付卡发卡企业备案请求的；</w:t>
            </w:r>
          </w:p>
          <w:p>
            <w:pPr>
              <w:tabs>
                <w:tab w:val="left" w:pos="7937"/>
              </w:tabs>
              <w:spacing w:beforeAutospacing="0" w:afterAutospacing="0" w:line="260" w:lineRule="exact"/>
              <w:rPr>
                <w:rFonts w:ascii="宋体" w:hAnsi="宋体" w:eastAsia="宋体"/>
                <w:sz w:val="18"/>
                <w:szCs w:val="18"/>
              </w:rPr>
            </w:pPr>
            <w:r>
              <w:rPr>
                <w:rFonts w:hint="eastAsia" w:ascii="宋体" w:hAnsi="宋体" w:eastAsia="宋体"/>
                <w:sz w:val="18"/>
                <w:szCs w:val="18"/>
              </w:rPr>
              <w:t>2、审核中有询私舞弊或者有其他渎职、失职行为的；</w:t>
            </w:r>
          </w:p>
          <w:p>
            <w:pPr>
              <w:tabs>
                <w:tab w:val="left" w:pos="7937"/>
              </w:tabs>
              <w:spacing w:beforeAutospacing="0" w:afterAutospacing="0" w:line="260" w:lineRule="exact"/>
              <w:rPr>
                <w:rFonts w:ascii="宋体" w:hAnsi="宋体" w:eastAsia="宋体"/>
                <w:sz w:val="18"/>
                <w:szCs w:val="18"/>
              </w:rPr>
            </w:pPr>
            <w:r>
              <w:rPr>
                <w:rFonts w:hint="eastAsia" w:ascii="宋体" w:hAnsi="宋体" w:eastAsia="宋体"/>
                <w:sz w:val="18"/>
                <w:szCs w:val="18"/>
              </w:rPr>
              <w:t>3、不在法定期限内作出单用途预付卡发卡企业备案决定的；</w:t>
            </w:r>
          </w:p>
          <w:p>
            <w:pPr>
              <w:tabs>
                <w:tab w:val="left" w:pos="7937"/>
              </w:tabs>
              <w:spacing w:beforeAutospacing="0" w:afterAutospacing="0" w:line="260" w:lineRule="exact"/>
              <w:rPr>
                <w:rFonts w:ascii="宋体" w:hAnsi="宋体" w:eastAsia="宋体"/>
                <w:sz w:val="18"/>
              </w:rPr>
            </w:pPr>
            <w:r>
              <w:rPr>
                <w:rFonts w:hint="eastAsia" w:ascii="宋体" w:hAnsi="宋体" w:eastAsia="宋体"/>
                <w:sz w:val="18"/>
                <w:szCs w:val="18"/>
              </w:rPr>
              <w:t>4、其他违反法律法规规章文件规定的行为。</w:t>
            </w:r>
          </w:p>
        </w:tc>
        <w:tc>
          <w:tcPr>
            <w:tcW w:w="1375" w:type="dxa"/>
            <w:vAlign w:val="center"/>
          </w:tcPr>
          <w:p>
            <w:pPr>
              <w:spacing w:beforeAutospacing="0" w:afterAutospacing="0" w:line="400" w:lineRule="exact"/>
              <w:jc w:val="center"/>
              <w:rPr>
                <w:rFonts w:ascii="宋体" w:hAnsi="宋体" w:eastAsia="宋体"/>
                <w:sz w:val="18"/>
              </w:rPr>
            </w:pPr>
          </w:p>
        </w:tc>
      </w:tr>
    </w:tbl>
    <w:p>
      <w:pPr>
        <w:spacing w:beforeAutospacing="0" w:afterAutospacing="0" w:line="400" w:lineRule="exact"/>
        <w:ind w:firstLine="464" w:firstLineChars="200"/>
        <w:rPr>
          <w:rFonts w:ascii="楷体_GB2312" w:hAnsi="楷体_GB2312" w:eastAsia="楷体_GB2312"/>
          <w:sz w:val="24"/>
        </w:rPr>
      </w:pPr>
    </w:p>
    <w:p>
      <w:pPr>
        <w:spacing w:beforeAutospacing="0" w:afterAutospacing="0" w:line="400" w:lineRule="exact"/>
        <w:ind w:firstLine="464" w:firstLineChars="200"/>
        <w:rPr>
          <w:rFonts w:ascii="楷体_GB2312" w:hAnsi="楷体_GB2312" w:eastAsia="楷体_GB2312"/>
          <w:sz w:val="24"/>
        </w:rPr>
      </w:pPr>
    </w:p>
    <w:sectPr>
      <w:headerReference r:id="rId3" w:type="first"/>
      <w:footerReference r:id="rId4" w:type="default"/>
      <w:pgSz w:w="16838" w:h="11906" w:orient="landscape"/>
      <w:pgMar w:top="1587" w:right="1701" w:bottom="1587" w:left="1587"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- 46 -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kMmRlYzZiZTc5MGE5YTY5NTI2M2VkMDQ4ZDRjMGQifQ=="/>
  </w:docVars>
  <w:rsids>
    <w:rsidRoot w:val="00000000"/>
    <w:rsid w:val="22FD5AA5"/>
    <w:rsid w:val="23AD1279"/>
    <w:rsid w:val="377203B8"/>
    <w:rsid w:val="40BC79C8"/>
    <w:rsid w:val="426513BF"/>
    <w:rsid w:val="5AAC7B7D"/>
    <w:rsid w:val="6FAFB4D7"/>
    <w:rsid w:val="B7D59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Char"/>
    <w:basedOn w:val="1"/>
    <w:qFormat/>
    <w:uiPriority w:val="0"/>
    <w:pPr>
      <w:snapToGrid w:val="0"/>
      <w:spacing w:beforeAutospacing="0" w:afterLines="50" w:afterAutospacing="0" w:line="360" w:lineRule="auto"/>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2448</Words>
  <Characters>2491</Characters>
  <Paragraphs>131</Paragraphs>
  <TotalTime>3</TotalTime>
  <ScaleCrop>false</ScaleCrop>
  <LinksUpToDate>false</LinksUpToDate>
  <CharactersWithSpaces>2514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2022-12-25T05:56:00Z</dcterms:created>
  <dc:creator>WPS Office</dc:creator>
  <cp:lastModifiedBy>langguoqing</cp:lastModifiedBy>
  <dcterms:modified xsi:type="dcterms:W3CDTF">2025-03-28T09:13:16Z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67ac161b109c42b58391967d7446e8ac</vt:lpwstr>
  </property>
  <property fmtid="{D5CDD505-2E9C-101B-9397-08002B2CF9AE}" pid="3" name="KSOProductBuildVer">
    <vt:lpwstr>2052-11.8.2.1116</vt:lpwstr>
  </property>
</Properties>
</file>